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14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2"/>
          <w:szCs w:val="22"/>
        </w:rPr>
      </w:pPr>
      <w:r w:rsidRPr="00E60F7C">
        <w:rPr>
          <w:rFonts w:ascii="Arial-BoldMT" w:hAnsi="Arial-BoldMT" w:cs="Arial-BoldMT"/>
          <w:b/>
          <w:bCs/>
          <w:sz w:val="22"/>
          <w:szCs w:val="22"/>
          <w:highlight w:val="yellow"/>
        </w:rPr>
        <w:t>ΔΙΑΔΙΚΑΣΙΑ ΕΝΕΡΓΕΙΑΚΗΣ ΕΠΙΘΕΩΡΗΣΗΣ ΚΤΙΡΙΟΥ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2"/>
          <w:szCs w:val="22"/>
        </w:rPr>
      </w:pPr>
      <w:r w:rsidRPr="00C91E5E">
        <w:rPr>
          <w:rFonts w:ascii="ArialMT" w:hAnsi="ArialMT" w:cs="ArialMT"/>
          <w:sz w:val="22"/>
          <w:szCs w:val="22"/>
        </w:rPr>
        <w:t>Για την ενεργειακή επιθεώρηση κτιρίου ακολουθείται συγκεκριμένη διαδικασία, σύμφωνα με το άρθρο 15</w:t>
      </w:r>
    </w:p>
    <w:p w:rsidR="00622A14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2"/>
          <w:szCs w:val="22"/>
        </w:rPr>
      </w:pPr>
      <w:r w:rsidRPr="00C91E5E">
        <w:rPr>
          <w:rFonts w:ascii="ArialMT" w:hAnsi="ArialMT" w:cs="ArialMT"/>
          <w:sz w:val="22"/>
          <w:szCs w:val="22"/>
        </w:rPr>
        <w:t>του Κ.ΕΝ.Α.Κ., που περιλαμβάνει τα ακόλουθα στάδια: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2"/>
          <w:szCs w:val="22"/>
        </w:rPr>
      </w:pPr>
    </w:p>
    <w:p w:rsidR="00622A14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2"/>
          <w:szCs w:val="22"/>
        </w:rPr>
      </w:pPr>
      <w:r w:rsidRPr="00C91E5E">
        <w:rPr>
          <w:rFonts w:ascii="Arial-BoldMT" w:hAnsi="Arial-BoldMT" w:cs="Arial-BoldMT"/>
          <w:b/>
          <w:bCs/>
          <w:sz w:val="22"/>
          <w:szCs w:val="22"/>
        </w:rPr>
        <w:t>Ανάθεση Ενεργειακής Επιθεώρησης</w:t>
      </w:r>
      <w:r w:rsidRPr="00C91E5E">
        <w:rPr>
          <w:rFonts w:ascii="ArialMT" w:hAnsi="ArialMT" w:cs="ArialMT"/>
          <w:sz w:val="22"/>
          <w:szCs w:val="22"/>
        </w:rPr>
        <w:t>: Η ανάθεση γίνεται από τον ιδιοκτήτη/διαχειριστή του κτιρίου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κατόπιν πρόσκλησης στον Ενεργειακό Επιθεωρητή. Κατά την ανάθεση, γίνεται η αρχική ενημέρωση από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τον επιθεωρητή για τη διαδικασία της ενεργειακής επιθεώρησης και διατυπώνονται οι συμβατικές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υποχρεώσεις του επιθεωρητή και του ιδιοκτήτη του ακινήτου. Ο επιθεωρητής ενημερώνει τον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ιδιοκτήτη/διαχειριστή για τις πληροφορίες που θα χρειαστεί για τη διενέργεια της επιθεώρησης (π.χ.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 xml:space="preserve">αρχιτεκτονικά σχέδια του κτιρίου ως </w:t>
      </w:r>
      <w:proofErr w:type="spellStart"/>
      <w:r w:rsidRPr="00C91E5E">
        <w:rPr>
          <w:rFonts w:ascii="ArialMT" w:hAnsi="ArialMT" w:cs="ArialMT"/>
          <w:sz w:val="22"/>
          <w:szCs w:val="22"/>
        </w:rPr>
        <w:t>κατασκευασθέντος</w:t>
      </w:r>
      <w:proofErr w:type="spellEnd"/>
      <w:r w:rsidRPr="00C91E5E">
        <w:rPr>
          <w:rFonts w:ascii="ArialMT" w:hAnsi="ArialMT" w:cs="ArialMT"/>
          <w:sz w:val="22"/>
          <w:szCs w:val="22"/>
        </w:rPr>
        <w:t>, μελέτη θερμομόνωσης (αν υπάρχει), σχέδια Η/Μ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εγκαταστάσεων, πιστοποιητικά και δελτία αποστολής υλικών, κ.α.). Επιπλέον, εξασφαλίζει τη δυνατότητα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πρόσβασης στους εσωτερικούς κοινόχρηστους και ιδιόκτητους χώρους για την επιθεώρησή τους.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2"/>
          <w:szCs w:val="22"/>
        </w:rPr>
      </w:pPr>
    </w:p>
    <w:p w:rsidR="00622A14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2"/>
          <w:szCs w:val="22"/>
        </w:rPr>
      </w:pPr>
      <w:r w:rsidRPr="00C91E5E">
        <w:rPr>
          <w:rFonts w:ascii="Arial-BoldMT" w:hAnsi="Arial-BoldMT" w:cs="Arial-BoldMT"/>
          <w:b/>
          <w:bCs/>
          <w:sz w:val="22"/>
          <w:szCs w:val="22"/>
        </w:rPr>
        <w:t>Ηλεκτρονική Απόδοση Αριθμού Πρωτοκόλλου</w:t>
      </w:r>
      <w:r w:rsidRPr="00C91E5E">
        <w:rPr>
          <w:rFonts w:ascii="ArialMT" w:hAnsi="ArialMT" w:cs="ArialMT"/>
          <w:sz w:val="22"/>
          <w:szCs w:val="22"/>
        </w:rPr>
        <w:t xml:space="preserve">: Ο επιθεωρητής επισκέπτεται την ιστοσελίδα </w:t>
      </w:r>
      <w:r>
        <w:rPr>
          <w:rFonts w:ascii="ArialMT" w:hAnsi="ArialMT" w:cs="ArialMT"/>
          <w:sz w:val="22"/>
          <w:szCs w:val="22"/>
        </w:rPr>
        <w:t xml:space="preserve">της </w:t>
      </w:r>
      <w:r w:rsidRPr="00C91E5E">
        <w:rPr>
          <w:rFonts w:ascii="ArialMT" w:hAnsi="ArialMT" w:cs="ArialMT"/>
          <w:sz w:val="22"/>
          <w:szCs w:val="22"/>
        </w:rPr>
        <w:t>Ειδικής Υπηρεσίας Επιθεωρητών Ενέργειας του Υπουργείου Περιβάλλοντος και Κλιματικής Αλλαγής</w:t>
      </w:r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C91E5E">
        <w:rPr>
          <w:rFonts w:ascii="ArialMT" w:hAnsi="ArialMT" w:cs="ArialMT"/>
          <w:sz w:val="22"/>
          <w:szCs w:val="22"/>
        </w:rPr>
        <w:t>www.buildingcert.gr</w:t>
      </w:r>
      <w:proofErr w:type="spellEnd"/>
      <w:r w:rsidRPr="00C91E5E">
        <w:rPr>
          <w:rFonts w:ascii="ArialMT" w:hAnsi="ArialMT" w:cs="ArialMT"/>
          <w:sz w:val="22"/>
          <w:szCs w:val="22"/>
        </w:rPr>
        <w:t>, καταχωρεί τα γενικά στοιχεία του ακινήτου που πρόκειται να επιθεωρήσει και λαμβάνει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ηλεκτρονικά έναν αριθμό πρωτοκόλλου από το πληροφοριακό σύστημα της Ε.Υ.ΕΠ.ΕΝ. Ο συγκεκριμένος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αριθμός πρωτοκόλλου συνοδεύει όλη τη διαδικασία μέχρι το πέρας της, καθώς και τα σχετικά έγγραφα που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υποβάλλονται ηλεκτρονικά στην Ε.Υ.ΕΠ.ΕΝ. και παραλαμβάνει ο ιδιοκτήτης.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2"/>
          <w:szCs w:val="22"/>
        </w:rPr>
      </w:pPr>
    </w:p>
    <w:p w:rsidR="00622A14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2"/>
          <w:szCs w:val="22"/>
        </w:rPr>
      </w:pPr>
      <w:r w:rsidRPr="00C91E5E">
        <w:rPr>
          <w:rFonts w:ascii="Arial-BoldMT" w:hAnsi="Arial-BoldMT" w:cs="Arial-BoldMT"/>
          <w:b/>
          <w:bCs/>
          <w:sz w:val="22"/>
          <w:szCs w:val="22"/>
        </w:rPr>
        <w:t>Προετοιμασία Ενεργειακής Επιθεώρησης- Συλλογή Στοιχείων Κτιρίου</w:t>
      </w:r>
      <w:r w:rsidRPr="00C91E5E">
        <w:rPr>
          <w:rFonts w:ascii="ArialMT" w:hAnsi="ArialMT" w:cs="ArialMT"/>
          <w:sz w:val="22"/>
          <w:szCs w:val="22"/>
        </w:rPr>
        <w:t>: Κατά το στάδιο αυτό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συλλέγονται και διατίθενται στον επιθεωρητή τα απαραίτητα στοιχεία για το κέλυφος και τις εγκαταστάσεις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του κτιρίου (π.χ. μελέτες και αρχιτεκτονικά σχέδια, σχέδια Η/Μ εγκαταστάσεων, λογαριασμοί ρεύματος,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κ.α.). Επίσης, η προετοιμασία της ενεργειακής επιθεώρησης, μπορεί να περιλαμβάνει και την ενημέρωση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του επιθεωρητή για τυχόν ιδιαίτερες ανάγκες των χρηστών του κτιρίου, τα σχέδια συντήρησης ή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ανακαίνισης, τα προβλήματα εσωτερικού περιβάλλοντος κλπ.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2"/>
          <w:szCs w:val="22"/>
        </w:rPr>
      </w:pP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2"/>
          <w:szCs w:val="22"/>
        </w:rPr>
      </w:pPr>
      <w:r w:rsidRPr="00C91E5E">
        <w:rPr>
          <w:rFonts w:ascii="Arial-BoldMT" w:hAnsi="Arial-BoldMT" w:cs="Arial-BoldMT"/>
          <w:b/>
          <w:bCs/>
          <w:sz w:val="22"/>
          <w:szCs w:val="22"/>
        </w:rPr>
        <w:t>Επιθεώρηση Κτιρίου</w:t>
      </w:r>
      <w:r w:rsidRPr="00C91E5E">
        <w:rPr>
          <w:rFonts w:ascii="ArialMT" w:hAnsi="ArialMT" w:cs="ArialMT"/>
          <w:sz w:val="22"/>
          <w:szCs w:val="22"/>
        </w:rPr>
        <w:t>: Κατά την επιθεώρηση κτιρίου, συλλέγονται αναλυτικά τα στοιχεία για το υπό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επιθεώρηση κτίριο κατά τη διάρκεια της επιτόπιας επίσκεψης του ενεργειακού επιθεωρητή με τη βοήθεια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των σχετικών εντύπων ενεργειακής επιθεώρησης, τα οποία παρουσιάζονται στην Τ.Ο.Τ.Ε.Ε. 20701-4/2010.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 xml:space="preserve">Ιδιαίτερα σε κτίρια μεγάλης επιφάνειας και σύνθετων Η/Μ εγκαταστάσεων, ο επιθεωρητής </w:t>
      </w:r>
      <w:r w:rsidRPr="00C91E5E">
        <w:rPr>
          <w:rFonts w:ascii="ArialMT" w:hAnsi="ArialMT" w:cs="ArialMT"/>
          <w:sz w:val="22"/>
          <w:szCs w:val="22"/>
        </w:rPr>
        <w:lastRenderedPageBreak/>
        <w:t>μπορεί να προβεί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στη διεξαγωγή μετρήσεων ορισμένων μεγεθών με τη χρήση κατάλληλου εξοπλισμού.</w:t>
      </w:r>
      <w:r w:rsidRPr="00C91E5E">
        <w:rPr>
          <w:rFonts w:ascii="Arial-BoldMT" w:hAnsi="Arial-BoldMT" w:cs="Arial-BoldMT"/>
          <w:sz w:val="22"/>
          <w:szCs w:val="22"/>
        </w:rPr>
        <w:t>__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sz w:val="22"/>
          <w:szCs w:val="22"/>
        </w:rPr>
      </w:pPr>
    </w:p>
    <w:p w:rsidR="00622A14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2"/>
          <w:szCs w:val="22"/>
        </w:rPr>
      </w:pPr>
      <w:r w:rsidRPr="00C91E5E">
        <w:rPr>
          <w:rFonts w:ascii="Arial-BoldMT" w:hAnsi="Arial-BoldMT" w:cs="Arial-BoldMT"/>
          <w:b/>
          <w:bCs/>
          <w:sz w:val="22"/>
          <w:szCs w:val="22"/>
        </w:rPr>
        <w:t>Έκδοση Πιστοποιητικού Ενεργειακής Απόδοσης Κτιρίου (Π.Ε.Α.)</w:t>
      </w:r>
      <w:r w:rsidRPr="00C91E5E">
        <w:rPr>
          <w:rFonts w:ascii="ArialMT" w:hAnsi="ArialMT" w:cs="ArialMT"/>
          <w:sz w:val="22"/>
          <w:szCs w:val="22"/>
        </w:rPr>
        <w:t>: Με την ολοκλήρωση των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υπολογισμών, ο επιθεωρητής υποβάλλει ηλεκτρονικά στην Ε.Υ.Ε.Π.ΕΝ. το αρχείο δεδομένων (</w:t>
      </w:r>
      <w:proofErr w:type="spellStart"/>
      <w:r w:rsidRPr="00C91E5E">
        <w:rPr>
          <w:rFonts w:ascii="ArialMT" w:hAnsi="ArialMT" w:cs="ArialMT"/>
          <w:sz w:val="22"/>
          <w:szCs w:val="22"/>
        </w:rPr>
        <w:t>xml</w:t>
      </w:r>
      <w:proofErr w:type="spellEnd"/>
      <w:r w:rsidRPr="00C91E5E">
        <w:rPr>
          <w:rFonts w:ascii="ArialMT" w:hAnsi="ArialMT" w:cs="ArialMT"/>
          <w:sz w:val="22"/>
          <w:szCs w:val="22"/>
        </w:rPr>
        <w:t>), το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οποίο καταχωρείται, επίσης ηλεκτρονικά, στο Αρχείο Επιθεώρησης Κτιρίων και εκδίδεται το Π.Ε.Α., το</w:t>
      </w:r>
      <w:r>
        <w:rPr>
          <w:rFonts w:ascii="ArialMT" w:hAnsi="ArialMT" w:cs="ArialMT"/>
          <w:sz w:val="22"/>
          <w:szCs w:val="22"/>
        </w:rPr>
        <w:t xml:space="preserve"> </w:t>
      </w:r>
      <w:r w:rsidRPr="00C91E5E">
        <w:rPr>
          <w:rFonts w:ascii="ArialMT" w:hAnsi="ArialMT" w:cs="ArialMT"/>
          <w:sz w:val="22"/>
          <w:szCs w:val="22"/>
        </w:rPr>
        <w:t>οποίο και παραδίδεται στον ιδιοκτήτη/διαχειριστή του κτιρίου.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2"/>
          <w:szCs w:val="22"/>
        </w:rPr>
      </w:pP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C91E5E">
        <w:rPr>
          <w:rFonts w:ascii="Arial-BoldMT" w:hAnsi="Arial-BoldMT" w:cs="Arial-BoldMT"/>
          <w:b/>
          <w:bCs/>
          <w:color w:val="000000"/>
          <w:sz w:val="22"/>
          <w:szCs w:val="22"/>
        </w:rPr>
        <w:t>Συντήρηση &amp; Αναγκαίες Επεμβάσεις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color w:val="000000"/>
          <w:sz w:val="22"/>
          <w:szCs w:val="22"/>
        </w:rPr>
      </w:pPr>
      <w:r w:rsidRPr="00C91E5E">
        <w:rPr>
          <w:rFonts w:ascii="ArialMT" w:hAnsi="ArialMT" w:cs="ArialMT"/>
          <w:color w:val="000000"/>
          <w:sz w:val="22"/>
          <w:szCs w:val="22"/>
        </w:rPr>
        <w:t>Εκτός από την καταγραφή των δεδομένων στο έντυπο ενεργειακής επιθεώρησης, ο επιθεωρητής θα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πρέπει να ενημερωθεί για τις προγραμματισμένες συντηρήσεις και να εντοπίσει τις αναγκαίες επεμβάσεις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ενεργειακής αναβάθμισης που έχουν προγραμματιστεί να γίνουν στο κτ</w:t>
      </w:r>
      <w:r>
        <w:rPr>
          <w:rFonts w:ascii="ArialMT" w:hAnsi="ArialMT" w:cs="ArialMT"/>
          <w:color w:val="000000"/>
          <w:sz w:val="22"/>
          <w:szCs w:val="22"/>
        </w:rPr>
        <w:t xml:space="preserve">ίριο. 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color w:val="000000"/>
          <w:sz w:val="22"/>
          <w:szCs w:val="22"/>
        </w:rPr>
      </w:pPr>
      <w:r w:rsidRPr="00C91E5E">
        <w:rPr>
          <w:rFonts w:ascii="ArialMT" w:hAnsi="ArialMT" w:cs="ArialMT"/>
          <w:color w:val="000000"/>
          <w:sz w:val="22"/>
          <w:szCs w:val="22"/>
        </w:rPr>
        <w:t>Ο επιθεωρητής ενημερώνεται από τον υπεύθυνο του κτιρίου για τα προβλήματα που αντιμετωπίζει το κτίριο σχετικά με τη λειτουργία του,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καθώς και για τα παράπονα των χρηστών, σε περίπτωση που υπάρχουν. Συνοπτικά, ο επιθεωρητής, για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την ολοκληρωμένη αξιολόγηση του κτιρίου, λαμβάνει επίσης υπόψη τα εξής: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color w:val="000000"/>
          <w:sz w:val="22"/>
          <w:szCs w:val="22"/>
        </w:rPr>
      </w:pPr>
      <w:r w:rsidRPr="00C91E5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</w:t>
      </w:r>
      <w:r w:rsidRPr="00C91E5E">
        <w:rPr>
          <w:rFonts w:ascii="Wingdings-Regular" w:eastAsia="Wingdings-Regular" w:hAnsi="Arial-BoldMT" w:cs="Wingdings-Regular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Τις προγραμματισμένες και αναγκαίες συντηρήσεις που πρέπει να εφαρμοστούν στα δομικά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στοιχεία ή/και στις εγκαταστάσεις του κτιρίου.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color w:val="000000"/>
          <w:sz w:val="22"/>
          <w:szCs w:val="22"/>
        </w:rPr>
      </w:pPr>
      <w:r w:rsidRPr="00C91E5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</w:t>
      </w:r>
      <w:r w:rsidRPr="00C91E5E">
        <w:rPr>
          <w:rFonts w:ascii="Wingdings-Regular" w:eastAsia="Wingdings-Regular" w:hAnsi="Arial-BoldMT" w:cs="Wingdings-Regular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Τις επεμβάσεις βελτίωσης (λόγω λειτουργικών προβλημάτων ή γήρανσης) που πρέπει να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πραγματοποιηθούν ή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που έχουν προγραμματιστεί για άμεση υλοποίηση από τους υπεύθυνους του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κτιρίου.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color w:val="000000"/>
          <w:sz w:val="22"/>
          <w:szCs w:val="22"/>
        </w:rPr>
      </w:pPr>
      <w:r w:rsidRPr="00C91E5E">
        <w:rPr>
          <w:rFonts w:ascii="ArialMT" w:hAnsi="ArialMT" w:cs="ArialMT"/>
          <w:color w:val="000000"/>
          <w:sz w:val="22"/>
          <w:szCs w:val="22"/>
        </w:rPr>
        <w:t>Ο επιθεωρητής εντοπίζει και επιβεβαιώνει τις ανάγκες του κτιρίου για αναβάθμιση και συντήρηση κατά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την διάρκεια της επιθεώρησης. Επίσης, από τη συνολική εικόνα του κτιρίου, εκτιμάει τις προτεραιότητες που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πρέπει να δοθούν για την εφαρμογή διαφόρων επεμβάσεων ενεργειακής αναβάθμισης του κτιρίου και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συντήρησης των εγκαταστάσεών του. Οι συντηρήσεις που θα πρέπει να εφαρμόζονται σε ένα κτίριο για τη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βέλτιστη λειτουργία του είναι: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color w:val="000000"/>
          <w:sz w:val="22"/>
          <w:szCs w:val="22"/>
        </w:rPr>
      </w:pPr>
      <w:r w:rsidRPr="00C91E5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</w:t>
      </w:r>
      <w:r w:rsidRPr="00C91E5E">
        <w:rPr>
          <w:rFonts w:ascii="Wingdings-Regular" w:eastAsia="Wingdings-Regular" w:hAnsi="Arial-BoldMT" w:cs="Wingdings-Regular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Τακτική επισκευή τυχόν ζημιών στο κτιριακό κέλυφος: αποκατάσταση σοβά, στεγανοποίηση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 xml:space="preserve">ανοιγμάτων, στεγανοποίηση αρμών, διόρθωση </w:t>
      </w:r>
      <w:proofErr w:type="spellStart"/>
      <w:r w:rsidRPr="00C91E5E">
        <w:rPr>
          <w:rFonts w:ascii="ArialMT" w:hAnsi="ArialMT" w:cs="ArialMT"/>
          <w:color w:val="000000"/>
          <w:sz w:val="22"/>
          <w:szCs w:val="22"/>
        </w:rPr>
        <w:t>θερμογεφυρών</w:t>
      </w:r>
      <w:proofErr w:type="spellEnd"/>
      <w:r w:rsidRPr="00C91E5E">
        <w:rPr>
          <w:rFonts w:ascii="ArialMT" w:hAnsi="ArialMT" w:cs="ArialMT"/>
          <w:color w:val="000000"/>
          <w:sz w:val="22"/>
          <w:szCs w:val="22"/>
        </w:rPr>
        <w:t>, κ.ά.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color w:val="000000"/>
          <w:sz w:val="22"/>
          <w:szCs w:val="22"/>
        </w:rPr>
      </w:pPr>
      <w:r w:rsidRPr="00C91E5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</w:t>
      </w:r>
      <w:r w:rsidRPr="00C91E5E">
        <w:rPr>
          <w:rFonts w:ascii="Wingdings-Regular" w:eastAsia="Wingdings-Regular" w:hAnsi="Arial-BoldMT" w:cs="Wingdings-Regular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Ετήσιος έλεγχος και συντήρηση των συστημάτων θέρμανσης, ψύξης, κλιματισμού του κτιρίου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color w:val="000000"/>
          <w:sz w:val="22"/>
          <w:szCs w:val="22"/>
        </w:rPr>
      </w:pPr>
      <w:r w:rsidRPr="00C91E5E">
        <w:rPr>
          <w:rFonts w:ascii="ArialMT" w:hAnsi="ArialMT" w:cs="ArialMT"/>
          <w:color w:val="000000"/>
          <w:sz w:val="22"/>
          <w:szCs w:val="22"/>
        </w:rPr>
        <w:t>όπως: λέβητες, ψυκτικά μηχανήματα, τερματικές μονάδες, δίκτυα διανομής, κ.ά.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color w:val="000000"/>
          <w:sz w:val="22"/>
          <w:szCs w:val="22"/>
        </w:rPr>
      </w:pPr>
      <w:r w:rsidRPr="00C91E5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lastRenderedPageBreak/>
        <w:t></w:t>
      </w:r>
      <w:r w:rsidRPr="00C91E5E">
        <w:rPr>
          <w:rFonts w:ascii="Wingdings-Regular" w:eastAsia="Wingdings-Regular" w:hAnsi="Arial-BoldMT" w:cs="Wingdings-Regular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Τακτικός έλεγχος των συστημάτων φωτισμού: καθαρισμός λαμπτήρων και φωτιστικών σωμάτων,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αντικατάσταση λαμπτήρων σε υπολειτουργία, κ.ά.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color w:val="000000"/>
          <w:sz w:val="22"/>
          <w:szCs w:val="22"/>
        </w:rPr>
      </w:pPr>
      <w:r w:rsidRPr="00C91E5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</w:t>
      </w:r>
      <w:r w:rsidRPr="00C91E5E">
        <w:rPr>
          <w:rFonts w:ascii="Wingdings-Regular" w:eastAsia="Wingdings-Regular" w:hAnsi="Arial-BoldMT" w:cs="Wingdings-Regular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Έλεγχος διατήρησης των κατάλληλων εσωτερικών συνθηκών στο κτίριο: θερμοκρασία, υγρασία,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αερισμός, κ.ά.</w:t>
      </w:r>
    </w:p>
    <w:p w:rsidR="00622A14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622A14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C91E5E">
        <w:rPr>
          <w:rFonts w:ascii="Arial-BoldMT" w:hAnsi="Arial-BoldMT" w:cs="Arial-BoldMT"/>
          <w:b/>
          <w:bCs/>
          <w:color w:val="000000"/>
          <w:sz w:val="22"/>
          <w:szCs w:val="22"/>
        </w:rPr>
        <w:t>Απαιτούμενες Επεμβάσεις - Προτάσεις</w:t>
      </w:r>
    </w:p>
    <w:p w:rsidR="00622A14" w:rsidRPr="00C91E5E" w:rsidRDefault="00622A14" w:rsidP="00622A14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C91E5E">
        <w:rPr>
          <w:rFonts w:ascii="ArialMT" w:hAnsi="ArialMT" w:cs="ArialMT"/>
          <w:color w:val="000000"/>
          <w:sz w:val="22"/>
          <w:szCs w:val="22"/>
        </w:rPr>
        <w:t>Ο επιθεωρητής μετά την ολοκλήρωση της ενεργειακής επιθεώρησης του κτιρίου και έχοντας πλέον μια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ολοκληρωμένη εικόνα για την πραγματική κατάσταση του κτιρίου, θα πρέπει να προσδιορίσει τις πιθανές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επεμβάσεις για τη μείωση της απαιτούμενης κατανάλωσης ενέργειας και κατά συνέπεια τη μείωση των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εκλυόμενων ρύπων CO2. Με τη χρήση του λογισμικού, θα εκτιμήσει την υφιστάμενη ενεργειακή κατάσταση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του κτιρίου και θα κάνει την απαραίτητη αξιολόγηση με την εφαρμογή διαφόρων σεναρίων (επεμβάσεων)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ενεργειακής αναβάθμισης του κτιρίου, σύμφωνα με τη διαθέσιμη πάντα τεχνολογία.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Από τα αποτελέσματα θα επιλεγούν οι επεμβάσεις ενεργειακής αναβάθμισης που μπορούν να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εφαρμοστούν, είναι ενεργειακά και οικονομικά αποδοτικές, καθώς κι εκείνες που παρουσιάζουν μεγάλη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εξοικονόμηση ενέργειας, αλλά έχουν υψηλό κόστος εφαρμογής και μπορούν να υλοποιηθούν με τη χρήση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διαθέσιμων χρηματοδοτικών εργαλείων, ώστε να γίνουν οικονομικά ελκυστικές.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Στο Πιστοποιητικό Ενεργειακής Απόδοσης – Π.Ε.Α. του κτιρίου θα πρέπει να αναφέρονται οι τελικές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>προτάσεις για την εφαρμογή επεμβάσεων εξοικονόμησης ενέργειας, όπως αξιολογήθηκαν από τον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C91E5E">
        <w:rPr>
          <w:rFonts w:ascii="ArialMT" w:hAnsi="ArialMT" w:cs="ArialMT"/>
          <w:color w:val="000000"/>
          <w:sz w:val="22"/>
          <w:szCs w:val="22"/>
        </w:rPr>
        <w:t xml:space="preserve">επιθεωρητή. </w:t>
      </w:r>
    </w:p>
    <w:p w:rsidR="00C40B68" w:rsidRDefault="00C40B68"/>
    <w:sectPr w:rsidR="00C40B68" w:rsidSect="00C40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A14"/>
    <w:rsid w:val="00622A14"/>
    <w:rsid w:val="00C4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2011-02-16T13:39:00Z</dcterms:created>
  <dcterms:modified xsi:type="dcterms:W3CDTF">2011-02-16T13:39:00Z</dcterms:modified>
</cp:coreProperties>
</file>